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48CE" w:rsidRDefault="002B48CE">
      <w:pPr>
        <w:spacing w:afterLines="50" w:after="156"/>
        <w:ind w:firstLineChars="300" w:firstLine="720"/>
        <w:rPr>
          <w:bCs/>
          <w:sz w:val="24"/>
        </w:rPr>
      </w:pPr>
    </w:p>
    <w:p w:rsidR="002B48CE" w:rsidRDefault="002B48CE">
      <w:pPr>
        <w:spacing w:beforeLines="50" w:before="156" w:afterLines="20" w:after="62" w:line="500" w:lineRule="exact"/>
        <w:jc w:val="center"/>
        <w:rPr>
          <w:rFonts w:eastAsia="楷体_GB2312"/>
          <w:b/>
          <w:bCs/>
          <w:sz w:val="52"/>
        </w:rPr>
      </w:pPr>
    </w:p>
    <w:p w:rsidR="002B48CE" w:rsidRDefault="00C035D9">
      <w:pPr>
        <w:spacing w:beforeLines="50" w:before="156" w:afterLines="50" w:after="156" w:line="360" w:lineRule="auto"/>
        <w:jc w:val="center"/>
        <w:rPr>
          <w:b/>
          <w:bCs/>
          <w:color w:val="0000FF"/>
          <w:sz w:val="48"/>
        </w:rPr>
      </w:pPr>
      <w:r>
        <w:rPr>
          <w:rFonts w:hint="eastAsia"/>
          <w:b/>
          <w:bCs/>
          <w:sz w:val="48"/>
        </w:rPr>
        <w:t>华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北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科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技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学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院</w:t>
      </w:r>
    </w:p>
    <w:p w:rsidR="002B48CE" w:rsidRDefault="00C035D9">
      <w:pPr>
        <w:pStyle w:val="a4"/>
        <w:spacing w:beforeLines="100" w:before="312" w:afterLines="50" w:after="156" w:line="360" w:lineRule="auto"/>
        <w:ind w:rightChars="-301" w:right="-632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  <w:u w:val="single"/>
        </w:rPr>
        <w:t xml:space="preserve">    2016  </w:t>
      </w:r>
      <w:r>
        <w:rPr>
          <w:rFonts w:hint="eastAsia"/>
          <w:b/>
          <w:bCs/>
          <w:sz w:val="36"/>
        </w:rPr>
        <w:t>届本科毕业设计（论文）开题报告</w:t>
      </w:r>
    </w:p>
    <w:p w:rsidR="002B48CE" w:rsidRDefault="002B48CE">
      <w:pPr>
        <w:pStyle w:val="a4"/>
        <w:ind w:rightChars="-301" w:right="-632" w:firstLine="1446"/>
        <w:rPr>
          <w:b/>
          <w:bCs/>
          <w:sz w:val="72"/>
        </w:rPr>
      </w:pPr>
    </w:p>
    <w:p w:rsidR="002B48CE" w:rsidRDefault="002B48CE">
      <w:pPr>
        <w:jc w:val="center"/>
        <w:rPr>
          <w:sz w:val="30"/>
        </w:rPr>
      </w:pPr>
    </w:p>
    <w:p w:rsidR="002B48CE" w:rsidRDefault="00C035D9">
      <w:pPr>
        <w:spacing w:line="600" w:lineRule="auto"/>
        <w:ind w:firstLineChars="380" w:firstLine="1068"/>
        <w:rPr>
          <w:b/>
          <w:bCs/>
          <w:sz w:val="28"/>
          <w:u w:val="single"/>
        </w:rPr>
      </w:pPr>
      <w:r>
        <w:rPr>
          <w:rFonts w:hint="eastAsia"/>
          <w:b/>
          <w:bCs/>
          <w:sz w:val="28"/>
        </w:rPr>
        <w:t>论文题目</w:t>
      </w:r>
      <w:r>
        <w:rPr>
          <w:rFonts w:hint="eastAsia"/>
          <w:b/>
          <w:bCs/>
          <w:sz w:val="28"/>
        </w:rPr>
        <w:t>：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>煤炭地下气化冷凝液在煤层中的渗流特性及污染物迁移</w:t>
      </w:r>
      <w:r>
        <w:rPr>
          <w:rFonts w:hint="eastAsia"/>
          <w:b/>
          <w:bCs/>
          <w:sz w:val="28"/>
          <w:u w:val="single"/>
        </w:rPr>
        <w:t xml:space="preserve">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         </w:t>
      </w:r>
    </w:p>
    <w:p w:rsidR="002B48CE" w:rsidRDefault="00C035D9">
      <w:pPr>
        <w:spacing w:line="600" w:lineRule="auto"/>
        <w:ind w:firstLineChars="380" w:firstLine="1068"/>
        <w:rPr>
          <w:b/>
          <w:bCs/>
          <w:sz w:val="28"/>
          <w:u w:val="single"/>
        </w:rPr>
      </w:pP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  <w:u w:val="single"/>
        </w:rPr>
        <w:t xml:space="preserve">                     </w:t>
      </w:r>
      <w:r>
        <w:rPr>
          <w:rFonts w:hint="eastAsia"/>
          <w:b/>
          <w:bCs/>
          <w:sz w:val="28"/>
          <w:u w:val="single"/>
        </w:rPr>
        <w:t>特性的研究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            </w:t>
      </w:r>
    </w:p>
    <w:p w:rsidR="002B48CE" w:rsidRDefault="00C035D9">
      <w:pPr>
        <w:spacing w:line="600" w:lineRule="auto"/>
        <w:ind w:firstLineChars="380" w:firstLine="1068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学生姓名：</w:t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  <w:u w:val="single"/>
        </w:rPr>
        <w:t xml:space="preserve">      </w:t>
      </w:r>
      <w:r>
        <w:rPr>
          <w:rFonts w:hint="eastAsia"/>
          <w:b/>
          <w:bCs/>
          <w:sz w:val="28"/>
          <w:u w:val="single"/>
        </w:rPr>
        <w:t>焦巨龙</w:t>
      </w:r>
      <w:r>
        <w:rPr>
          <w:rFonts w:hint="eastAsia"/>
          <w:b/>
          <w:bCs/>
          <w:sz w:val="28"/>
          <w:u w:val="single"/>
        </w:rPr>
        <w:t xml:space="preserve">   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</w:t>
      </w:r>
      <w:r>
        <w:rPr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学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号：</w:t>
      </w:r>
      <w:r>
        <w:rPr>
          <w:rFonts w:hint="eastAsia"/>
          <w:b/>
          <w:bCs/>
          <w:sz w:val="28"/>
          <w:u w:val="single"/>
        </w:rPr>
        <w:t xml:space="preserve">      201201054215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</w:t>
      </w:r>
      <w:r>
        <w:rPr>
          <w:b/>
          <w:bCs/>
          <w:sz w:val="28"/>
          <w:u w:val="single"/>
        </w:rPr>
        <w:t xml:space="preserve"> </w:t>
      </w:r>
    </w:p>
    <w:p w:rsidR="002B48CE" w:rsidRDefault="00C035D9">
      <w:pPr>
        <w:spacing w:line="600" w:lineRule="auto"/>
        <w:ind w:firstLineChars="380" w:firstLine="1068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院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（部）：</w:t>
      </w:r>
      <w:r>
        <w:rPr>
          <w:rFonts w:hint="eastAsia"/>
          <w:b/>
          <w:bCs/>
          <w:sz w:val="28"/>
          <w:u w:val="single"/>
        </w:rPr>
        <w:t xml:space="preserve">                   </w:t>
      </w:r>
      <w:r>
        <w:rPr>
          <w:rFonts w:hint="eastAsia"/>
          <w:b/>
          <w:bCs/>
          <w:sz w:val="28"/>
          <w:u w:val="single"/>
        </w:rPr>
        <w:t>环境工程学院</w:t>
      </w:r>
      <w:r>
        <w:rPr>
          <w:rFonts w:hint="eastAsia"/>
          <w:b/>
          <w:bCs/>
          <w:sz w:val="28"/>
          <w:u w:val="single"/>
        </w:rPr>
        <w:t xml:space="preserve"> 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 </w:t>
      </w:r>
    </w:p>
    <w:p w:rsidR="002B48CE" w:rsidRDefault="00C035D9">
      <w:pPr>
        <w:spacing w:line="600" w:lineRule="auto"/>
        <w:ind w:firstLineChars="380" w:firstLine="1068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专</w:t>
      </w: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b/>
          <w:bCs/>
          <w:sz w:val="28"/>
        </w:rPr>
        <w:t>业：</w:t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  <w:u w:val="single"/>
        </w:rPr>
        <w:t xml:space="preserve">       </w:t>
      </w:r>
      <w:r>
        <w:rPr>
          <w:rFonts w:hint="eastAsia"/>
          <w:b/>
          <w:bCs/>
          <w:sz w:val="28"/>
          <w:u w:val="single"/>
        </w:rPr>
        <w:t>环境工程</w:t>
      </w:r>
      <w:r>
        <w:rPr>
          <w:rFonts w:hint="eastAsia"/>
          <w:b/>
          <w:bCs/>
          <w:sz w:val="28"/>
          <w:u w:val="single"/>
        </w:rPr>
        <w:t xml:space="preserve">        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班</w:t>
      </w:r>
      <w:r>
        <w:rPr>
          <w:rFonts w:hint="eastAsia"/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级：</w:t>
      </w:r>
      <w:r>
        <w:rPr>
          <w:rFonts w:hint="eastAsia"/>
          <w:b/>
          <w:bCs/>
          <w:sz w:val="28"/>
          <w:u w:val="single"/>
        </w:rPr>
        <w:t xml:space="preserve">     </w:t>
      </w:r>
      <w:r>
        <w:rPr>
          <w:rFonts w:hint="eastAsia"/>
          <w:b/>
          <w:bCs/>
          <w:sz w:val="28"/>
          <w:u w:val="single"/>
        </w:rPr>
        <w:t>环境</w:t>
      </w:r>
      <w:r>
        <w:rPr>
          <w:rFonts w:hint="eastAsia"/>
          <w:b/>
          <w:bCs/>
          <w:sz w:val="28"/>
          <w:u w:val="single"/>
        </w:rPr>
        <w:t xml:space="preserve">B122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</w:t>
      </w:r>
      <w:r>
        <w:rPr>
          <w:b/>
          <w:bCs/>
          <w:sz w:val="28"/>
          <w:u w:val="single"/>
        </w:rPr>
        <w:t xml:space="preserve"> </w:t>
      </w:r>
    </w:p>
    <w:p w:rsidR="002B48CE" w:rsidRDefault="00C035D9">
      <w:pPr>
        <w:spacing w:line="600" w:lineRule="auto"/>
        <w:ind w:firstLineChars="380" w:firstLine="1068"/>
        <w:rPr>
          <w:sz w:val="32"/>
          <w:u w:val="single"/>
        </w:rPr>
      </w:pPr>
      <w:r>
        <w:rPr>
          <w:rFonts w:hint="eastAsia"/>
          <w:b/>
          <w:bCs/>
          <w:sz w:val="28"/>
        </w:rPr>
        <w:t>指导教师：</w:t>
      </w:r>
      <w:r>
        <w:rPr>
          <w:rFonts w:hint="eastAsia"/>
          <w:b/>
          <w:bCs/>
          <w:sz w:val="28"/>
        </w:rPr>
        <w:tab/>
      </w:r>
      <w:r>
        <w:rPr>
          <w:rFonts w:hint="eastAsia"/>
          <w:b/>
          <w:bCs/>
          <w:sz w:val="28"/>
          <w:u w:val="single"/>
        </w:rPr>
        <w:t xml:space="preserve">          </w:t>
      </w:r>
      <w:r>
        <w:rPr>
          <w:b/>
          <w:bCs/>
          <w:sz w:val="28"/>
          <w:u w:val="single"/>
        </w:rPr>
        <w:t xml:space="preserve">   </w:t>
      </w:r>
      <w:r>
        <w:rPr>
          <w:rFonts w:hint="eastAsia"/>
          <w:b/>
          <w:bCs/>
          <w:sz w:val="28"/>
          <w:u w:val="single"/>
        </w:rPr>
        <w:t xml:space="preserve">  </w:t>
      </w:r>
      <w:r>
        <w:rPr>
          <w:rFonts w:hint="eastAsia"/>
          <w:b/>
          <w:bCs/>
          <w:sz w:val="28"/>
          <w:u w:val="single"/>
        </w:rPr>
        <w:t xml:space="preserve">    </w:t>
      </w:r>
      <w:r>
        <w:rPr>
          <w:rFonts w:hint="eastAsia"/>
          <w:b/>
          <w:bCs/>
          <w:sz w:val="28"/>
          <w:u w:val="single"/>
        </w:rPr>
        <w:t>马登军</w:t>
      </w:r>
      <w:r>
        <w:rPr>
          <w:rFonts w:hint="eastAsia"/>
          <w:b/>
          <w:bCs/>
          <w:sz w:val="28"/>
          <w:u w:val="single"/>
        </w:rPr>
        <w:t xml:space="preserve">  </w:t>
      </w:r>
      <w:r>
        <w:rPr>
          <w:rFonts w:hint="eastAsia"/>
          <w:b/>
          <w:bCs/>
          <w:sz w:val="28"/>
          <w:u w:val="single"/>
        </w:rPr>
        <w:t xml:space="preserve"> 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</w:t>
      </w:r>
      <w:r>
        <w:rPr>
          <w:b/>
          <w:bCs/>
          <w:sz w:val="28"/>
          <w:u w:val="single"/>
        </w:rPr>
        <w:t xml:space="preserve"> </w:t>
      </w:r>
      <w:r>
        <w:rPr>
          <w:rFonts w:hint="eastAsia"/>
          <w:b/>
          <w:bCs/>
          <w:sz w:val="28"/>
          <w:u w:val="single"/>
        </w:rPr>
        <w:t xml:space="preserve">           </w:t>
      </w:r>
    </w:p>
    <w:p w:rsidR="002B48CE" w:rsidRDefault="002B48CE">
      <w:pPr>
        <w:spacing w:line="720" w:lineRule="auto"/>
        <w:ind w:firstLineChars="380" w:firstLine="1216"/>
        <w:rPr>
          <w:sz w:val="32"/>
          <w:u w:val="single"/>
        </w:rPr>
      </w:pPr>
    </w:p>
    <w:p w:rsidR="002B48CE" w:rsidRDefault="002B48CE">
      <w:pPr>
        <w:spacing w:line="400" w:lineRule="exact"/>
        <w:jc w:val="left"/>
        <w:rPr>
          <w:sz w:val="32"/>
        </w:rPr>
      </w:pPr>
    </w:p>
    <w:p w:rsidR="002B48CE" w:rsidRDefault="002B48CE">
      <w:pPr>
        <w:spacing w:line="720" w:lineRule="exact"/>
        <w:rPr>
          <w:b/>
          <w:bCs/>
          <w:sz w:val="28"/>
        </w:rPr>
      </w:pPr>
    </w:p>
    <w:p w:rsidR="002B48CE" w:rsidRDefault="00C035D9">
      <w:pPr>
        <w:spacing w:line="720" w:lineRule="exact"/>
        <w:jc w:val="center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2016</w:t>
      </w:r>
      <w:r>
        <w:rPr>
          <w:rFonts w:hint="eastAsia"/>
          <w:b/>
          <w:bCs/>
          <w:sz w:val="28"/>
        </w:rPr>
        <w:t>年</w:t>
      </w:r>
      <w:r>
        <w:rPr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3</w:t>
      </w:r>
      <w:r>
        <w:rPr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月</w:t>
      </w:r>
      <w:r>
        <w:rPr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21</w:t>
      </w:r>
      <w:r>
        <w:rPr>
          <w:rFonts w:hint="eastAsia"/>
          <w:b/>
          <w:bCs/>
          <w:sz w:val="28"/>
        </w:rPr>
        <w:t>日</w:t>
      </w:r>
    </w:p>
    <w:p w:rsidR="002B48CE" w:rsidRDefault="00C035D9">
      <w:pPr>
        <w:spacing w:line="720" w:lineRule="exact"/>
        <w:ind w:firstLineChars="380" w:firstLine="1068"/>
        <w:rPr>
          <w:b/>
          <w:bCs/>
          <w:sz w:val="30"/>
        </w:rPr>
      </w:pPr>
      <w:r>
        <w:rPr>
          <w:b/>
          <w:bCs/>
          <w:sz w:val="28"/>
        </w:rPr>
        <w:br w:type="page"/>
      </w:r>
    </w:p>
    <w:p w:rsidR="002B48CE" w:rsidRDefault="002B48CE">
      <w:pPr>
        <w:pStyle w:val="a5"/>
        <w:ind w:rightChars="218" w:right="458"/>
        <w:jc w:val="center"/>
        <w:rPr>
          <w:b/>
          <w:bCs/>
          <w:sz w:val="30"/>
        </w:rPr>
      </w:pPr>
    </w:p>
    <w:p w:rsidR="002B48CE" w:rsidRDefault="00C035D9">
      <w:pPr>
        <w:pStyle w:val="a5"/>
        <w:ind w:rightChars="218" w:right="458"/>
        <w:jc w:val="center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开题报告填写要求</w:t>
      </w:r>
    </w:p>
    <w:p w:rsidR="002B48CE" w:rsidRDefault="002B48CE">
      <w:pPr>
        <w:pStyle w:val="a5"/>
        <w:ind w:leftChars="256" w:left="538" w:rightChars="-124" w:right="-260" w:firstLineChars="65" w:firstLine="137"/>
        <w:rPr>
          <w:b/>
          <w:bCs/>
        </w:rPr>
      </w:pPr>
    </w:p>
    <w:p w:rsidR="002B48CE" w:rsidRDefault="00C035D9">
      <w:pPr>
        <w:pStyle w:val="a5"/>
        <w:spacing w:line="440" w:lineRule="exact"/>
        <w:ind w:leftChars="342" w:left="718" w:rightChars="218" w:right="458" w:firstLineChars="212" w:firstLine="509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1. </w:t>
      </w:r>
      <w:r>
        <w:rPr>
          <w:rFonts w:hint="eastAsia"/>
          <w:sz w:val="24"/>
          <w:szCs w:val="28"/>
        </w:rPr>
        <w:t>开题报告作为毕业设计（论文）答辩委员会对学生答辩资格审查的依据材料之一。在指导教师指导下，学生在毕业设计（论文）工作开始前完成，指导教师签署意见、系（教研室）审查后生效；</w:t>
      </w:r>
    </w:p>
    <w:p w:rsidR="002B48CE" w:rsidRDefault="00C035D9">
      <w:pPr>
        <w:pStyle w:val="a5"/>
        <w:spacing w:line="400" w:lineRule="exact"/>
        <w:ind w:leftChars="342" w:left="718" w:rightChars="218" w:right="458" w:firstLineChars="211" w:firstLine="506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2. </w:t>
      </w:r>
      <w:r>
        <w:rPr>
          <w:rFonts w:hint="eastAsia"/>
          <w:sz w:val="24"/>
          <w:szCs w:val="28"/>
        </w:rPr>
        <w:t>学生应按照统一要求（从教务处网站下载开题报告标准格式电子文档）填写开题报告，其中：字体小</w:t>
      </w:r>
      <w:r>
        <w:rPr>
          <w:sz w:val="24"/>
          <w:szCs w:val="28"/>
        </w:rPr>
        <w:t>4</w:t>
      </w:r>
      <w:r>
        <w:rPr>
          <w:sz w:val="24"/>
          <w:szCs w:val="28"/>
        </w:rPr>
        <w:t>号宋体，行距</w:t>
      </w:r>
      <w:r>
        <w:rPr>
          <w:rFonts w:hint="eastAsia"/>
          <w:sz w:val="24"/>
          <w:szCs w:val="28"/>
        </w:rPr>
        <w:t>20</w:t>
      </w:r>
      <w:r>
        <w:rPr>
          <w:rFonts w:hint="eastAsia"/>
          <w:sz w:val="24"/>
          <w:szCs w:val="28"/>
        </w:rPr>
        <w:t>磅，日期的填写一律用阿拉伯数字书写，如“</w:t>
      </w:r>
      <w:r>
        <w:rPr>
          <w:sz w:val="24"/>
          <w:szCs w:val="28"/>
        </w:rPr>
        <w:t>200</w:t>
      </w:r>
      <w:r>
        <w:rPr>
          <w:rFonts w:hint="eastAsia"/>
          <w:sz w:val="24"/>
          <w:szCs w:val="28"/>
        </w:rPr>
        <w:t>6</w:t>
      </w:r>
      <w:r>
        <w:rPr>
          <w:rFonts w:hint="eastAsia"/>
          <w:sz w:val="24"/>
          <w:szCs w:val="28"/>
        </w:rPr>
        <w:t>年</w:t>
      </w:r>
      <w:r>
        <w:rPr>
          <w:rFonts w:hint="eastAsia"/>
          <w:sz w:val="24"/>
          <w:szCs w:val="28"/>
        </w:rPr>
        <w:t>1</w:t>
      </w:r>
      <w:r>
        <w:rPr>
          <w:rFonts w:hint="eastAsia"/>
          <w:sz w:val="24"/>
          <w:szCs w:val="28"/>
        </w:rPr>
        <w:t>月</w:t>
      </w:r>
      <w:r>
        <w:rPr>
          <w:rFonts w:hint="eastAsia"/>
          <w:sz w:val="24"/>
          <w:szCs w:val="28"/>
        </w:rPr>
        <w:t>17</w:t>
      </w:r>
      <w:r>
        <w:rPr>
          <w:rFonts w:hint="eastAsia"/>
          <w:sz w:val="24"/>
          <w:szCs w:val="28"/>
        </w:rPr>
        <w:t>日”或“</w:t>
      </w:r>
      <w:r>
        <w:rPr>
          <w:sz w:val="24"/>
          <w:szCs w:val="28"/>
        </w:rPr>
        <w:t>200</w:t>
      </w:r>
      <w:r>
        <w:rPr>
          <w:rFonts w:hint="eastAsia"/>
          <w:sz w:val="24"/>
          <w:szCs w:val="28"/>
        </w:rPr>
        <w:t>6-01-17</w:t>
      </w:r>
      <w:r>
        <w:rPr>
          <w:rFonts w:hint="eastAsia"/>
          <w:sz w:val="24"/>
          <w:szCs w:val="28"/>
        </w:rPr>
        <w:t>”；</w:t>
      </w:r>
    </w:p>
    <w:p w:rsidR="002B48CE" w:rsidRDefault="00C035D9">
      <w:pPr>
        <w:pStyle w:val="a5"/>
        <w:spacing w:line="440" w:lineRule="exact"/>
        <w:ind w:leftChars="342" w:left="718" w:rightChars="218" w:right="458" w:firstLineChars="212" w:firstLine="509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3. </w:t>
      </w:r>
      <w:r>
        <w:rPr>
          <w:rFonts w:hint="eastAsia"/>
          <w:sz w:val="24"/>
          <w:szCs w:val="28"/>
        </w:rPr>
        <w:t>根据专业的具体情况，学生应查阅一定数量的参考文献（不包括辞典、手册）；</w:t>
      </w:r>
    </w:p>
    <w:p w:rsidR="002B48CE" w:rsidRDefault="00C035D9">
      <w:pPr>
        <w:pStyle w:val="a5"/>
        <w:spacing w:line="440" w:lineRule="exact"/>
        <w:ind w:leftChars="342" w:left="718" w:rightChars="218" w:right="458" w:firstLineChars="212" w:firstLine="509"/>
        <w:rPr>
          <w:sz w:val="28"/>
          <w:szCs w:val="28"/>
        </w:rPr>
      </w:pPr>
      <w:r>
        <w:rPr>
          <w:rFonts w:hint="eastAsia"/>
          <w:sz w:val="24"/>
          <w:szCs w:val="28"/>
        </w:rPr>
        <w:t xml:space="preserve">4. </w:t>
      </w:r>
      <w:r>
        <w:rPr>
          <w:rFonts w:hint="eastAsia"/>
          <w:sz w:val="24"/>
          <w:szCs w:val="28"/>
        </w:rPr>
        <w:t>完成后及时交给指导教师签署意见。</w:t>
      </w:r>
    </w:p>
    <w:p w:rsidR="002B48CE" w:rsidRDefault="00C035D9">
      <w:pPr>
        <w:jc w:val="center"/>
        <w:rPr>
          <w:b/>
          <w:bCs/>
          <w:sz w:val="28"/>
        </w:rPr>
      </w:pPr>
      <w:r>
        <w:rPr>
          <w:b/>
          <w:bCs/>
          <w:sz w:val="44"/>
        </w:rPr>
        <w:br w:type="page"/>
      </w:r>
      <w:r>
        <w:rPr>
          <w:rFonts w:hint="eastAsia"/>
          <w:b/>
          <w:bCs/>
          <w:sz w:val="28"/>
          <w:u w:val="single"/>
        </w:rPr>
        <w:lastRenderedPageBreak/>
        <w:t xml:space="preserve">    2016   </w:t>
      </w:r>
      <w:r>
        <w:rPr>
          <w:rFonts w:hint="eastAsia"/>
          <w:b/>
          <w:bCs/>
          <w:sz w:val="28"/>
        </w:rPr>
        <w:t>届本科毕业设计（论文）开题报告</w:t>
      </w:r>
    </w:p>
    <w:tbl>
      <w:tblPr>
        <w:tblW w:w="9180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2B48CE">
        <w:trPr>
          <w:trHeight w:val="6045"/>
        </w:trPr>
        <w:tc>
          <w:tcPr>
            <w:tcW w:w="9180" w:type="dxa"/>
          </w:tcPr>
          <w:p w:rsidR="002B48CE" w:rsidRDefault="00C035D9">
            <w:pPr>
              <w:spacing w:beforeLines="50" w:before="156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1.</w:t>
            </w:r>
            <w:r>
              <w:rPr>
                <w:rFonts w:hint="eastAsia"/>
                <w:b/>
                <w:bCs/>
                <w:sz w:val="24"/>
              </w:rPr>
              <w:t>设计背景或研究意义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近年来，煤炭地下气化技术在国际上已经重新引起关注，许多国家都积极进行煤炭地下气化的工业试验研究。煤炭地下气化特别适用于低品位煤炭、不可采煤层、以及深部煤炭资源的回收利用，是对我国传统采煤技术的重要补充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煤炭地下气化技术作为一种煤炭原位转化及洁净利用技术，是未来不可采煤层开采利用的重要途径．在国家大力发展清洁能源的大背景下，煤炭地下气化技术具有良好的应用前景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。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然而煤炭地下气化理论研究不够系统，特别是缺乏对地下环境污染物的识别和评价，已成为制约煤炭地下气化产业化的因素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vertAlign w:val="superscript"/>
              </w:rPr>
              <w:t>[1]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．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煤炭地下气化是将处于地下的煤进行有控制的燃烧，同时产生可燃气体的过程。煤炭地下气化不仅能回收人工无法开采或开采不经济的煤炭资源，而且是一种重要的高碳能源低碳利用方式。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煤层的热解是地下气化的重要部分，因为热解的产物半焦为后续工艺提供原料，热解工艺的进展状况将直接影响煤炭地下气化总工艺的质量</w:t>
            </w:r>
            <w:r>
              <w:rPr>
                <w:rFonts w:hint="eastAsia"/>
                <w:sz w:val="24"/>
              </w:rPr>
              <w:t xml:space="preserve">; </w:t>
            </w:r>
            <w:r>
              <w:rPr>
                <w:rFonts w:hint="eastAsia"/>
                <w:sz w:val="24"/>
              </w:rPr>
              <w:t>同时在气化过程中，</w:t>
            </w:r>
            <w:proofErr w:type="gramStart"/>
            <w:r>
              <w:rPr>
                <w:rFonts w:hint="eastAsia"/>
                <w:sz w:val="24"/>
              </w:rPr>
              <w:t>热解带</w:t>
            </w:r>
            <w:proofErr w:type="gramEnd"/>
            <w:r>
              <w:rPr>
                <w:rFonts w:hint="eastAsia"/>
                <w:sz w:val="24"/>
              </w:rPr>
              <w:t>将会分解产生大部分的副产品，温度不同，热解产物也不同，这些副产品以及气化炉内的涌水随产品煤气一起带出，并在出气孔冷凝成气化废水</w:t>
            </w:r>
            <w:r>
              <w:rPr>
                <w:rFonts w:hint="eastAsia"/>
                <w:sz w:val="24"/>
                <w:vertAlign w:val="superscript"/>
              </w:rPr>
              <w:t>[2]</w:t>
            </w:r>
            <w:r>
              <w:rPr>
                <w:rFonts w:hint="eastAsia"/>
                <w:sz w:val="24"/>
              </w:rPr>
              <w:t>。因此，煤气化冷凝液中污染物含量的高低，会间接反映气化后周围土</w:t>
            </w:r>
            <w:r>
              <w:rPr>
                <w:rFonts w:hint="eastAsia"/>
                <w:sz w:val="24"/>
              </w:rPr>
              <w:t>壤及地下水的污染程度。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煤炭地下气化过程中的可燃气体主要有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CO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H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vertAlign w:val="subscript"/>
              </w:rPr>
              <w:t>2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CH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vertAlign w:val="subscript"/>
              </w:rPr>
              <w:t>4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，有机污染物主要包括苯酚、苯、多环芳烃和杂环化合物，无机污染物主要有氨氮、亚硝酸盐、氯化物、氰化物及各种微量元素。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本试验选取</w:t>
            </w:r>
            <w:proofErr w:type="gramStart"/>
            <w:r>
              <w:rPr>
                <w:rFonts w:hint="eastAsia"/>
                <w:sz w:val="24"/>
              </w:rPr>
              <w:t>苯作为</w:t>
            </w:r>
            <w:proofErr w:type="gramEnd"/>
            <w:r>
              <w:rPr>
                <w:rFonts w:hint="eastAsia"/>
                <w:sz w:val="24"/>
              </w:rPr>
              <w:t>污染物，其主要原因为：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）苯的成分单一。</w:t>
            </w:r>
            <w:proofErr w:type="gramStart"/>
            <w:r>
              <w:rPr>
                <w:rFonts w:hint="eastAsia"/>
                <w:sz w:val="24"/>
              </w:rPr>
              <w:t>苯在常温</w:t>
            </w:r>
            <w:proofErr w:type="gramEnd"/>
            <w:r>
              <w:rPr>
                <w:rFonts w:hint="eastAsia"/>
                <w:sz w:val="24"/>
              </w:rPr>
              <w:t>下为一中高度易燃，有香味的无色液体，为一种有机化合物，也是组成机构最简单的芳香烃</w:t>
            </w:r>
            <w:r>
              <w:rPr>
                <w:rFonts w:asciiTheme="minorEastAsia" w:eastAsia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）苯和煤气化后产生的一般污染物分子量相接近。煤炭气化后主要产生的冷凝液为煤焦油，其主要由多环芳烃和酚类化合物组成。多环芳烃绝大部分为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萘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蒽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菲及其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衍生物，酚类化合物主要为苯酚、甲酚、二甲苯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酚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等低级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酚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。相比看来，气化后产生的污染物多数为苯的衍生物，它们之间有着相近的分子量。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3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）苯是煤气化过程产生的主要污染源。气化后的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污染物按族划分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为链烃、苯及其衍生物、多环芳烃、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酚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及其衍生物、含氧非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酚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组分、杂原子组分及其他。气化后煤层水中检测到的苯的浓度含量很高，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苯随着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地下水流的迁移，气化后的水会流入燃空区，浸出各种气化后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的污染物，深入岩层和地下水，污染土壤和地下水资源，对人类健康构成威胁。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由于气化过程中地下水污染的监测方法有限且投资很大，成为制约煤炭地下气化发展的瓶颈。同时由于煤炭地下气化的工业试验成本高、周期长，可重复性差，数学模型和数值模拟会简化研究过程，降低试验成本，结果更直观、形象。国内外现有的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lastRenderedPageBreak/>
              <w:t>对矿区污染物研究大多停留在监测、检测水平，对其迁移规律的研究较少，本项目计划通过数学模型和数值模拟的方法，研究不同地质条件和不同气化工艺下煤炭地下气化污染物迁移规律，且对于其他领域污染物随地下水的迁移和防控和驱替采油工艺的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研究也有很好的借鉴和扩展应用意义。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参考文献：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[1]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刘淑琴，周蓉，曾艳菊，赵家浩，胡静娟，陈峰等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.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煤炭地下气化焦油析出特性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.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中国矿业大学学报，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2013.02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[2]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李金刚，高宝平，王媛媛，魏浩然，赵娟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.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煤炭地下气化污染物析出规律模拟实验研究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. 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煤炭学报，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2012.06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[3]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裴炳安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.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苯的危害及检测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炼油技术与工程，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2012.12</w:t>
            </w:r>
          </w:p>
          <w:p w:rsidR="002B48CE" w:rsidRDefault="002B48CE">
            <w:pPr>
              <w:spacing w:line="400" w:lineRule="exact"/>
              <w:ind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B48CE">
        <w:trPr>
          <w:trHeight w:val="7320"/>
        </w:trPr>
        <w:tc>
          <w:tcPr>
            <w:tcW w:w="9180" w:type="dxa"/>
          </w:tcPr>
          <w:p w:rsidR="002B48CE" w:rsidRDefault="00C035D9">
            <w:pPr>
              <w:spacing w:beforeLines="50" w:before="156"/>
              <w:rPr>
                <w:color w:val="0000FF"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lastRenderedPageBreak/>
              <w:t>2.</w:t>
            </w:r>
            <w:r>
              <w:rPr>
                <w:rFonts w:hint="eastAsia"/>
                <w:b/>
                <w:bCs/>
                <w:sz w:val="24"/>
              </w:rPr>
              <w:t>设计的主要环节或论文的基本内容</w:t>
            </w:r>
          </w:p>
          <w:p w:rsidR="002B48CE" w:rsidRDefault="00C035D9">
            <w:pPr>
              <w:spacing w:line="400" w:lineRule="exact"/>
              <w:ind w:firstLineChars="200" w:firstLine="480"/>
              <w:outlineLvl w:val="0"/>
              <w:rPr>
                <w:rFonts w:asciiTheme="minorEastAsia" w:eastAsiaTheme="minorEastAsia" w:hAnsiTheme="minorEastAsia" w:cstheme="minorEastAsia"/>
                <w:bCs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本实验设计利用煤炭地下气化实验中心的“煤及岩层中污染物迁移实验装置”开展研究工作。通过向煤层模型（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煤芯或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岩芯）中注入污染物（苯），测量节点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上的压力，并取样分析污染物浓度的变化，研究煤地下气化过程中污染物的扩散规律。试验温度最高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150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℃，驱替压力最大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20MPa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，径向和轴向最大可加压至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40MPa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，煤芯（或岩芯）直径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50mm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单个煤芯长度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100mm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，试验总长度最大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1000mm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，分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5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测点取样。研究变量主要有：（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1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）煤种（褐煤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，长焰煤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）；（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2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）岩石类型（砂岩或泥岩）；（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3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）驱替压力（对应不同深度煤层的气化过程）；（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4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）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以苯为污染物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及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其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浓度。通过实验数据构建污染物迁移的非稳态模型，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并运用相关的数学模拟软件模拟未来一定时间段内的污染物扩散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等值线图（以青海鱼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卡煤田羊水沟矿区深层煤高压地下气化项目为例）。</w:t>
            </w:r>
          </w:p>
          <w:p w:rsidR="002B48CE" w:rsidRDefault="00C035D9">
            <w:pPr>
              <w:spacing w:line="400" w:lineRule="exact"/>
              <w:ind w:firstLineChars="200" w:firstLine="480"/>
              <w:outlineLvl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实验原理：通过向煤层模型中注入污染物和气体，测量节点上的压力，并且取样分析浓度、组成等等参数，研究煤本地气化过程中污染物的扩散规律。</w:t>
            </w:r>
          </w:p>
          <w:p w:rsidR="002B48CE" w:rsidRDefault="00C035D9">
            <w:pPr>
              <w:spacing w:line="400" w:lineRule="exact"/>
              <w:ind w:firstLineChars="200" w:firstLine="480"/>
              <w:outlineLvl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本实验所采用的装置是“煤及岩层中污染物迁移实验装置”。</w:t>
            </w:r>
          </w:p>
          <w:p w:rsidR="002B48CE" w:rsidRDefault="00C035D9">
            <w:pPr>
              <w:spacing w:line="400" w:lineRule="exact"/>
              <w:ind w:firstLineChars="200" w:firstLine="480"/>
              <w:outlineLvl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实验流程：将煤样成型为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50mm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直径的分段，然后测量空气渗透率；安装到模型内，模型加载轴向和径向应力，设定好背压，通过精密驱替泵注入流体，并测量各段压力分布；采用双层截止阀定时取样分析。</w:t>
            </w:r>
          </w:p>
        </w:tc>
      </w:tr>
    </w:tbl>
    <w:p w:rsidR="002B48CE" w:rsidRDefault="00C035D9">
      <w:pPr>
        <w:jc w:val="center"/>
        <w:rPr>
          <w:b/>
          <w:bCs/>
          <w:sz w:val="28"/>
          <w:u w:val="single"/>
        </w:rPr>
      </w:pPr>
      <w:r>
        <w:rPr>
          <w:rFonts w:hint="eastAsia"/>
          <w:b/>
          <w:bCs/>
          <w:sz w:val="24"/>
        </w:rPr>
        <w:t>1</w:t>
      </w:r>
    </w:p>
    <w:p w:rsidR="002B48CE" w:rsidRDefault="002B48CE">
      <w:pPr>
        <w:jc w:val="center"/>
        <w:rPr>
          <w:b/>
          <w:bCs/>
          <w:sz w:val="28"/>
          <w:u w:val="single"/>
        </w:rPr>
      </w:pPr>
    </w:p>
    <w:p w:rsidR="002B48CE" w:rsidRDefault="00C035D9">
      <w:pPr>
        <w:jc w:val="center"/>
        <w:rPr>
          <w:rFonts w:eastAsia="华文中宋"/>
          <w:sz w:val="36"/>
        </w:rPr>
      </w:pPr>
      <w:r>
        <w:rPr>
          <w:rFonts w:hint="eastAsia"/>
          <w:b/>
          <w:bCs/>
          <w:sz w:val="28"/>
          <w:u w:val="single"/>
        </w:rPr>
        <w:lastRenderedPageBreak/>
        <w:t xml:space="preserve">    2016   </w:t>
      </w:r>
      <w:r>
        <w:rPr>
          <w:rFonts w:hint="eastAsia"/>
          <w:b/>
          <w:bCs/>
          <w:sz w:val="28"/>
        </w:rPr>
        <w:t>届本科毕业设计（论文）开题报告</w:t>
      </w:r>
    </w:p>
    <w:tbl>
      <w:tblPr>
        <w:tblW w:w="9180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2B48CE">
        <w:trPr>
          <w:trHeight w:val="4041"/>
        </w:trPr>
        <w:tc>
          <w:tcPr>
            <w:tcW w:w="9180" w:type="dxa"/>
            <w:tcBorders>
              <w:bottom w:val="single" w:sz="4" w:space="0" w:color="auto"/>
            </w:tcBorders>
          </w:tcPr>
          <w:p w:rsidR="002B48CE" w:rsidRDefault="00C035D9">
            <w:pPr>
              <w:spacing w:beforeLines="50" w:before="156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3.</w:t>
            </w:r>
            <w:r>
              <w:rPr>
                <w:rFonts w:hint="eastAsia"/>
                <w:b/>
                <w:bCs/>
                <w:sz w:val="24"/>
              </w:rPr>
              <w:t>进度安排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第一周～第二周：进行资料的收集，了解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煤炭地下气化的现状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,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编写文献综述与开题报告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；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第三周～第五周：对第一步搜集到的资料进行整合，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确定实验方案，同时完成开题答辩；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第六周～第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十一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周：根据实验方案，进入实验室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熟悉调试实验仪器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，并进行实验研究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；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二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周～第十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三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周：分析实验数据，得出实验结论，编写论文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；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四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周：将根据指导老师的意见对论文进行的最后修改；</w:t>
            </w:r>
          </w:p>
          <w:p w:rsidR="002B48CE" w:rsidRDefault="00C035D9">
            <w:pPr>
              <w:spacing w:line="400" w:lineRule="exact"/>
              <w:ind w:firstLineChars="200" w:firstLine="480"/>
              <w:jc w:val="left"/>
              <w:rPr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第十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五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周：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做好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毕业论文的答辩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。</w:t>
            </w:r>
          </w:p>
          <w:p w:rsidR="002B48CE" w:rsidRDefault="002B48CE">
            <w:pPr>
              <w:spacing w:line="400" w:lineRule="exact"/>
              <w:jc w:val="left"/>
              <w:rPr>
                <w:sz w:val="24"/>
              </w:rPr>
            </w:pPr>
          </w:p>
        </w:tc>
      </w:tr>
      <w:tr w:rsidR="002B48CE">
        <w:trPr>
          <w:trHeight w:val="4290"/>
        </w:trPr>
        <w:tc>
          <w:tcPr>
            <w:tcW w:w="9180" w:type="dxa"/>
            <w:tcBorders>
              <w:top w:val="single" w:sz="4" w:space="0" w:color="auto"/>
            </w:tcBorders>
          </w:tcPr>
          <w:p w:rsidR="002B48CE" w:rsidRDefault="00C035D9">
            <w:pPr>
              <w:spacing w:beforeLines="50" w:before="156" w:line="360" w:lineRule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指导教师意见：</w:t>
            </w:r>
          </w:p>
          <w:p w:rsidR="002B48CE" w:rsidRDefault="00C035D9">
            <w:pPr>
              <w:spacing w:line="4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（对本设计或论文的深度、广度及工作量的评价）</w:t>
            </w:r>
          </w:p>
          <w:p w:rsidR="002B48CE" w:rsidRDefault="00C035D9">
            <w:pPr>
              <w:spacing w:line="400" w:lineRule="exact"/>
              <w:ind w:firstLineChars="200" w:firstLine="480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论文选择</w:t>
            </w:r>
            <w:proofErr w:type="gramStart"/>
            <w:r>
              <w:rPr>
                <w:rFonts w:ascii="楷体_GB2312" w:eastAsia="楷体_GB2312" w:hint="eastAsia"/>
                <w:sz w:val="24"/>
              </w:rPr>
              <w:t>苯作为</w:t>
            </w:r>
            <w:proofErr w:type="gramEnd"/>
            <w:r>
              <w:rPr>
                <w:rFonts w:ascii="楷体_GB2312" w:eastAsia="楷体_GB2312" w:hint="eastAsia"/>
                <w:sz w:val="24"/>
              </w:rPr>
              <w:t>煤炭地下气化有机污染物迁移的示踪物，选择合理，以苯为介质在特定实验装置“煤及岩层中污染物迁移实验装置”下，选择了褐煤、长焰煤、砂岩和泥岩四种材料，在合理的温度和压力下，获取相关数据，</w:t>
            </w:r>
            <w:r>
              <w:rPr>
                <w:rFonts w:ascii="楷体_GB2312" w:eastAsia="楷体_GB2312" w:hAnsi="楷体_GB2312" w:cs="楷体_GB2312" w:hint="eastAsia"/>
                <w:bCs/>
                <w:sz w:val="24"/>
              </w:rPr>
              <w:t>运用相关的数学模拟软件模拟</w:t>
            </w:r>
            <w:r>
              <w:rPr>
                <w:rFonts w:ascii="楷体_GB2312" w:eastAsia="楷体_GB2312" w:hAnsi="楷体_GB2312" w:cs="楷体_GB2312" w:hint="eastAsia"/>
                <w:bCs/>
                <w:sz w:val="24"/>
              </w:rPr>
              <w:t>构建污染物迁移的非稳态模型</w:t>
            </w:r>
            <w:r>
              <w:rPr>
                <w:rFonts w:ascii="楷体_GB2312" w:eastAsia="楷体_GB2312" w:hAnsi="楷体_GB2312" w:cs="楷体_GB2312" w:hint="eastAsia"/>
                <w:bCs/>
                <w:sz w:val="24"/>
              </w:rPr>
              <w:t>，</w:t>
            </w:r>
            <w:r>
              <w:rPr>
                <w:rFonts w:ascii="楷体_GB2312" w:eastAsia="楷体_GB2312" w:hint="eastAsia"/>
                <w:sz w:val="24"/>
              </w:rPr>
              <w:t>研究煤炭地下气化过程中，有机污染物的迁移规律。</w:t>
            </w:r>
            <w:r>
              <w:rPr>
                <w:rFonts w:ascii="楷体_GB2312" w:eastAsia="楷体_GB2312" w:hint="eastAsia"/>
                <w:sz w:val="24"/>
              </w:rPr>
              <w:t>方法选择合理，论文的深度、广度及工作量合适。</w:t>
            </w:r>
            <w:r>
              <w:rPr>
                <w:rFonts w:ascii="楷体_GB2312" w:eastAsia="楷体_GB2312" w:cs="宋体" w:hint="eastAsia"/>
                <w:kern w:val="0"/>
                <w:sz w:val="24"/>
              </w:rPr>
              <w:t>论文预计完成的主要内容以</w:t>
            </w:r>
            <w:r>
              <w:rPr>
                <w:rFonts w:ascii="楷体_GB2312" w:eastAsia="楷体_GB2312" w:hint="eastAsia"/>
                <w:sz w:val="24"/>
              </w:rPr>
              <w:t>及完成进度和日程安排等，能够根据指导教师的要求编制，可以达到学院对本科生毕业设计教学环节的基本要求。</w:t>
            </w:r>
          </w:p>
          <w:p w:rsidR="002B48CE" w:rsidRDefault="00C035D9">
            <w:pPr>
              <w:spacing w:line="4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</w:t>
            </w:r>
            <w:r>
              <w:rPr>
                <w:rFonts w:hint="eastAsia"/>
                <w:sz w:val="24"/>
              </w:rPr>
              <w:t>指导教师（签字）：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马登军</w:t>
            </w:r>
            <w:r>
              <w:rPr>
                <w:rFonts w:hint="eastAsia"/>
                <w:sz w:val="24"/>
              </w:rPr>
              <w:t xml:space="preserve">             </w:t>
            </w:r>
          </w:p>
          <w:p w:rsidR="002B48CE" w:rsidRDefault="00C035D9" w:rsidP="00016878">
            <w:pPr>
              <w:spacing w:line="400" w:lineRule="exact"/>
              <w:ind w:firstLineChars="2700" w:firstLine="6480"/>
              <w:rPr>
                <w:b/>
                <w:bCs/>
                <w:sz w:val="24"/>
              </w:rPr>
            </w:pPr>
            <w:r>
              <w:rPr>
                <w:rFonts w:hint="eastAsia"/>
                <w:sz w:val="24"/>
              </w:rPr>
              <w:t>2016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 w:rsidR="00016878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2B48CE">
        <w:trPr>
          <w:trHeight w:val="3586"/>
        </w:trPr>
        <w:tc>
          <w:tcPr>
            <w:tcW w:w="9180" w:type="dxa"/>
          </w:tcPr>
          <w:p w:rsidR="002B48CE" w:rsidRDefault="00C035D9">
            <w:pPr>
              <w:spacing w:beforeLines="50" w:before="156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系（教研室）审查意见：</w:t>
            </w:r>
          </w:p>
          <w:p w:rsidR="002B48CE" w:rsidRDefault="002B48CE">
            <w:pPr>
              <w:spacing w:line="400" w:lineRule="exact"/>
              <w:rPr>
                <w:sz w:val="24"/>
              </w:rPr>
            </w:pPr>
          </w:p>
          <w:p w:rsidR="002B48CE" w:rsidRDefault="00C035D9">
            <w:pPr>
              <w:spacing w:line="4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同意开题</w:t>
            </w:r>
          </w:p>
          <w:p w:rsidR="002B48CE" w:rsidRDefault="002B48CE">
            <w:pPr>
              <w:spacing w:line="400" w:lineRule="exact"/>
              <w:rPr>
                <w:sz w:val="24"/>
              </w:rPr>
            </w:pPr>
            <w:bookmarkStart w:id="0" w:name="_GoBack"/>
            <w:bookmarkEnd w:id="0"/>
          </w:p>
          <w:p w:rsidR="002B48CE" w:rsidRDefault="002B48CE">
            <w:pPr>
              <w:spacing w:line="400" w:lineRule="exact"/>
              <w:rPr>
                <w:sz w:val="24"/>
              </w:rPr>
            </w:pPr>
          </w:p>
          <w:p w:rsidR="002B48CE" w:rsidRDefault="002B48CE">
            <w:pPr>
              <w:spacing w:line="400" w:lineRule="exact"/>
              <w:rPr>
                <w:sz w:val="24"/>
              </w:rPr>
            </w:pPr>
          </w:p>
          <w:p w:rsidR="002B48CE" w:rsidRDefault="00C035D9">
            <w:pPr>
              <w:spacing w:line="40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系</w:t>
            </w:r>
            <w:r>
              <w:rPr>
                <w:rFonts w:hint="eastAsia"/>
                <w:sz w:val="28"/>
              </w:rPr>
              <w:t>（</w:t>
            </w:r>
            <w:r>
              <w:rPr>
                <w:rFonts w:hint="eastAsia"/>
                <w:sz w:val="24"/>
              </w:rPr>
              <w:t>教研室）主任（签字）：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骆欣</w:t>
            </w:r>
            <w:r>
              <w:rPr>
                <w:rFonts w:hint="eastAsia"/>
                <w:sz w:val="24"/>
              </w:rPr>
              <w:t xml:space="preserve">              </w:t>
            </w:r>
          </w:p>
          <w:p w:rsidR="002B48CE" w:rsidRDefault="00C035D9">
            <w:pPr>
              <w:spacing w:line="400" w:lineRule="exact"/>
              <w:rPr>
                <w:sz w:val="28"/>
              </w:rPr>
            </w:pPr>
            <w:r>
              <w:rPr>
                <w:rFonts w:hint="eastAsia"/>
              </w:rPr>
              <w:t xml:space="preserve">                                                    </w:t>
            </w: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2016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2B48CE" w:rsidRDefault="00C035D9">
      <w:pPr>
        <w:jc w:val="center"/>
        <w:rPr>
          <w:sz w:val="32"/>
          <w:szCs w:val="32"/>
        </w:rPr>
      </w:pPr>
      <w:r>
        <w:rPr>
          <w:rFonts w:hint="eastAsia"/>
          <w:b/>
          <w:bCs/>
          <w:sz w:val="24"/>
        </w:rPr>
        <w:t>2</w:t>
      </w:r>
    </w:p>
    <w:sectPr w:rsidR="002B48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D9" w:rsidRDefault="00C035D9">
      <w:r>
        <w:separator/>
      </w:r>
    </w:p>
  </w:endnote>
  <w:endnote w:type="continuationSeparator" w:id="0">
    <w:p w:rsidR="00C035D9" w:rsidRDefault="00C0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D9" w:rsidRDefault="00C035D9">
      <w:r>
        <w:separator/>
      </w:r>
    </w:p>
  </w:footnote>
  <w:footnote w:type="continuationSeparator" w:id="0">
    <w:p w:rsidR="00C035D9" w:rsidRDefault="00C03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7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E" w:rsidRDefault="002B48C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BC"/>
    <w:rsid w:val="00016878"/>
    <w:rsid w:val="000574DD"/>
    <w:rsid w:val="000838BC"/>
    <w:rsid w:val="001346F1"/>
    <w:rsid w:val="001533C7"/>
    <w:rsid w:val="00170470"/>
    <w:rsid w:val="002B48CE"/>
    <w:rsid w:val="002D0441"/>
    <w:rsid w:val="002D23D7"/>
    <w:rsid w:val="00334E93"/>
    <w:rsid w:val="00461C09"/>
    <w:rsid w:val="00501F01"/>
    <w:rsid w:val="005D1074"/>
    <w:rsid w:val="007263C3"/>
    <w:rsid w:val="007942E4"/>
    <w:rsid w:val="00847E36"/>
    <w:rsid w:val="008B5CFF"/>
    <w:rsid w:val="009132A9"/>
    <w:rsid w:val="009E642B"/>
    <w:rsid w:val="00A20979"/>
    <w:rsid w:val="00C035D9"/>
    <w:rsid w:val="00D67320"/>
    <w:rsid w:val="00F02C11"/>
    <w:rsid w:val="00F13B02"/>
    <w:rsid w:val="00F207ED"/>
    <w:rsid w:val="08420F2F"/>
    <w:rsid w:val="2A4C351F"/>
    <w:rsid w:val="30AB47AE"/>
    <w:rsid w:val="35253368"/>
    <w:rsid w:val="3A7F6FAC"/>
    <w:rsid w:val="40487E84"/>
    <w:rsid w:val="40A05DEA"/>
    <w:rsid w:val="4475754C"/>
    <w:rsid w:val="4B201595"/>
    <w:rsid w:val="4CC5491F"/>
    <w:rsid w:val="4D4940BF"/>
    <w:rsid w:val="67E12723"/>
    <w:rsid w:val="6F863D2E"/>
    <w:rsid w:val="7113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uiPriority="1" w:unhideWhenUsed="1"/>
    <w:lsdException w:name="Body Text" w:qFormat="1"/>
    <w:lsdException w:name="Body Text Indent" w:qFormat="1"/>
    <w:lsdException w:name="Subtitle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qFormat/>
    <w:pPr>
      <w:spacing w:after="120"/>
    </w:p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2">
    <w:name w:val="Body Text Indent 2"/>
    <w:basedOn w:val="a"/>
    <w:qFormat/>
    <w:pPr>
      <w:spacing w:line="340" w:lineRule="exact"/>
      <w:ind w:firstLineChars="200" w:firstLine="480"/>
      <w:jc w:val="left"/>
    </w:pPr>
    <w:rPr>
      <w:sz w:val="24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page number"/>
    <w:basedOn w:val="a0"/>
    <w:qFormat/>
  </w:style>
  <w:style w:type="character" w:styleId="a9">
    <w:name w:val="Hyperlink"/>
    <w:basedOn w:val="a0"/>
    <w:qFormat/>
    <w:rPr>
      <w:color w:val="0000FF"/>
      <w:u w:val="single"/>
    </w:rPr>
  </w:style>
  <w:style w:type="paragraph" w:customStyle="1" w:styleId="aa">
    <w:name w:val="表标"/>
    <w:basedOn w:val="a"/>
    <w:qFormat/>
    <w:pPr>
      <w:spacing w:before="120" w:after="120" w:line="240" w:lineRule="atLeast"/>
      <w:jc w:val="center"/>
    </w:pPr>
    <w:rPr>
      <w:rFonts w:ascii="黑体" w:eastAsia="黑体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uiPriority="1" w:unhideWhenUsed="1"/>
    <w:lsdException w:name="Body Text" w:qFormat="1"/>
    <w:lsdException w:name="Body Text Indent" w:qFormat="1"/>
    <w:lsdException w:name="Subtitle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qFormat/>
    <w:pPr>
      <w:spacing w:after="120"/>
    </w:p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2">
    <w:name w:val="Body Text Indent 2"/>
    <w:basedOn w:val="a"/>
    <w:qFormat/>
    <w:pPr>
      <w:spacing w:line="340" w:lineRule="exact"/>
      <w:ind w:firstLineChars="200" w:firstLine="480"/>
      <w:jc w:val="left"/>
    </w:pPr>
    <w:rPr>
      <w:sz w:val="24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page number"/>
    <w:basedOn w:val="a0"/>
    <w:qFormat/>
  </w:style>
  <w:style w:type="character" w:styleId="a9">
    <w:name w:val="Hyperlink"/>
    <w:basedOn w:val="a0"/>
    <w:qFormat/>
    <w:rPr>
      <w:color w:val="0000FF"/>
      <w:u w:val="single"/>
    </w:rPr>
  </w:style>
  <w:style w:type="paragraph" w:customStyle="1" w:styleId="aa">
    <w:name w:val="表标"/>
    <w:basedOn w:val="a"/>
    <w:qFormat/>
    <w:pPr>
      <w:spacing w:before="120" w:after="120" w:line="240" w:lineRule="atLeast"/>
      <w:jc w:val="center"/>
    </w:pPr>
    <w:rPr>
      <w:rFonts w:ascii="黑体" w:eastAsia="黑体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>微软中国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附表1： </dc:title>
  <dc:creator>lm</dc:creator>
  <cp:lastModifiedBy>dell</cp:lastModifiedBy>
  <cp:revision>5</cp:revision>
  <cp:lastPrinted>2006-02-17T01:14:00Z</cp:lastPrinted>
  <dcterms:created xsi:type="dcterms:W3CDTF">2016-03-07T01:10:00Z</dcterms:created>
  <dcterms:modified xsi:type="dcterms:W3CDTF">2016-06-21T00:25:00Z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